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140" w:rsidRPr="00315DA8" w:rsidRDefault="00B31140" w:rsidP="00B31140">
      <w:pPr>
        <w:spacing w:line="192" w:lineRule="auto"/>
        <w:ind w:firstLine="709"/>
        <w:jc w:val="center"/>
        <w:rPr>
          <w:b/>
          <w:sz w:val="24"/>
          <w:szCs w:val="24"/>
        </w:rPr>
      </w:pPr>
      <w:r w:rsidRPr="00315DA8">
        <w:rPr>
          <w:b/>
          <w:sz w:val="24"/>
          <w:szCs w:val="24"/>
        </w:rPr>
        <w:t>Состав исходной информации для оценки системы менеджмента борьбы со взяточничеством</w:t>
      </w:r>
    </w:p>
    <w:p w:rsidR="00B31140" w:rsidRPr="00315DA8" w:rsidRDefault="00B31140" w:rsidP="00B31140">
      <w:pPr>
        <w:spacing w:line="192" w:lineRule="auto"/>
        <w:ind w:firstLine="709"/>
        <w:jc w:val="center"/>
        <w:rPr>
          <w:b/>
          <w:sz w:val="24"/>
          <w:szCs w:val="24"/>
        </w:rPr>
      </w:pPr>
      <w:r w:rsidRPr="00315DA8">
        <w:rPr>
          <w:b/>
          <w:sz w:val="24"/>
          <w:szCs w:val="24"/>
        </w:rPr>
        <w:t xml:space="preserve">в соответствии с требованиями СТБ </w:t>
      </w:r>
      <w:r w:rsidRPr="00315DA8">
        <w:rPr>
          <w:b/>
          <w:sz w:val="24"/>
          <w:szCs w:val="24"/>
          <w:lang w:val="en-US"/>
        </w:rPr>
        <w:t>ISO</w:t>
      </w:r>
      <w:r w:rsidRPr="00315DA8">
        <w:rPr>
          <w:b/>
          <w:sz w:val="24"/>
          <w:szCs w:val="24"/>
        </w:rPr>
        <w:t xml:space="preserve"> 37001-2020 и/или ISO 37001:2016</w:t>
      </w:r>
    </w:p>
    <w:p w:rsidR="00B31140" w:rsidRPr="00315DA8" w:rsidRDefault="00B31140" w:rsidP="00B31140">
      <w:pPr>
        <w:spacing w:line="192" w:lineRule="auto"/>
        <w:ind w:firstLine="567"/>
        <w:jc w:val="both"/>
        <w:rPr>
          <w:bCs/>
          <w:sz w:val="24"/>
          <w:szCs w:val="24"/>
        </w:rPr>
      </w:pPr>
    </w:p>
    <w:p w:rsidR="00B31140" w:rsidRPr="00315DA8" w:rsidRDefault="00B31140" w:rsidP="00B31140">
      <w:pPr>
        <w:pStyle w:val="point"/>
        <w:shd w:val="clear" w:color="auto" w:fill="FFFFFF"/>
        <w:spacing w:before="0" w:beforeAutospacing="0" w:after="0" w:afterAutospacing="0"/>
        <w:ind w:firstLine="567"/>
      </w:pPr>
      <w:r w:rsidRPr="00315DA8">
        <w:t>Исходная информация для оценки системы менеджмента борьбы со взяточничеством (СМБВ):</w:t>
      </w:r>
    </w:p>
    <w:p w:rsidR="00B31140" w:rsidRPr="00315DA8" w:rsidRDefault="00B31140" w:rsidP="00B31140">
      <w:pPr>
        <w:pStyle w:val="underpoint"/>
        <w:shd w:val="clear" w:color="auto" w:fill="FFFFFF"/>
      </w:pPr>
      <w:r w:rsidRPr="00315DA8">
        <w:t>1 Сведения о производстве (деятельности):</w:t>
      </w:r>
    </w:p>
    <w:p w:rsidR="00B31140" w:rsidRPr="00315DA8" w:rsidRDefault="00B31140" w:rsidP="00B31140">
      <w:pPr>
        <w:pStyle w:val="newncpi"/>
        <w:shd w:val="clear" w:color="auto" w:fill="FFFFFF"/>
      </w:pPr>
      <w:r w:rsidRPr="00315DA8">
        <w:t xml:space="preserve">- организационная структура, включающая основные и вспомогательные производственные подразделения, инженерные и административные службы с указанием связей между ними </w:t>
      </w:r>
      <w:r w:rsidRPr="00315DA8">
        <w:rPr>
          <w:i/>
        </w:rPr>
        <w:t xml:space="preserve">(в </w:t>
      </w:r>
      <w:proofErr w:type="spellStart"/>
      <w:r w:rsidRPr="00315DA8">
        <w:rPr>
          <w:i/>
        </w:rPr>
        <w:t>т.ч</w:t>
      </w:r>
      <w:proofErr w:type="spellEnd"/>
      <w:r w:rsidRPr="00315DA8">
        <w:rPr>
          <w:i/>
        </w:rPr>
        <w:t>. адреса всех площадок (цехов, участков, филиалов, включая временные), задействованных в функционировании СМБВ)</w:t>
      </w:r>
      <w:r w:rsidRPr="00315DA8">
        <w:t>;</w:t>
      </w:r>
    </w:p>
    <w:p w:rsidR="00B31140" w:rsidRPr="00315DA8" w:rsidRDefault="00B31140" w:rsidP="00B31140">
      <w:pPr>
        <w:pStyle w:val="newncpi"/>
        <w:shd w:val="clear" w:color="auto" w:fill="FFFFFF"/>
      </w:pPr>
      <w:r w:rsidRPr="00315DA8">
        <w:t>- наличие отдельного руководящего органа;</w:t>
      </w:r>
    </w:p>
    <w:p w:rsidR="00B31140" w:rsidRPr="00315DA8" w:rsidRDefault="00B31140" w:rsidP="00B31140">
      <w:pPr>
        <w:pStyle w:val="newncpi"/>
        <w:shd w:val="clear" w:color="auto" w:fill="FFFFFF"/>
      </w:pPr>
      <w:r w:rsidRPr="00315DA8">
        <w:t xml:space="preserve">- численность персонала, работающего в организации </w:t>
      </w:r>
      <w:r w:rsidRPr="00315DA8">
        <w:rPr>
          <w:i/>
        </w:rPr>
        <w:t xml:space="preserve">(в </w:t>
      </w:r>
      <w:proofErr w:type="spellStart"/>
      <w:r w:rsidRPr="00315DA8">
        <w:rPr>
          <w:i/>
        </w:rPr>
        <w:t>т.ч</w:t>
      </w:r>
      <w:proofErr w:type="spellEnd"/>
      <w:r w:rsidRPr="00315DA8">
        <w:rPr>
          <w:i/>
        </w:rPr>
        <w:t xml:space="preserve"> подробно, с указанием количества, перечисляются сотрудники, частично входящих в область распространения системы менеджмента, персонал, работающий посменно, персонал, работающий неполный рабочий день, административный персонала и все категории офисных работников, </w:t>
      </w:r>
      <w:r w:rsidRPr="00315DA8">
        <w:rPr>
          <w:rFonts w:hint="eastAsia"/>
          <w:i/>
        </w:rPr>
        <w:t>персонал</w:t>
      </w:r>
      <w:r w:rsidRPr="00315DA8">
        <w:rPr>
          <w:i/>
        </w:rPr>
        <w:t xml:space="preserve"> </w:t>
      </w:r>
      <w:r w:rsidRPr="00315DA8">
        <w:rPr>
          <w:rFonts w:hint="eastAsia"/>
          <w:i/>
        </w:rPr>
        <w:t>основного</w:t>
      </w:r>
      <w:r w:rsidRPr="00315DA8">
        <w:rPr>
          <w:i/>
        </w:rPr>
        <w:t xml:space="preserve"> </w:t>
      </w:r>
      <w:r w:rsidRPr="00315DA8">
        <w:rPr>
          <w:rFonts w:hint="eastAsia"/>
          <w:i/>
        </w:rPr>
        <w:t>и</w:t>
      </w:r>
      <w:r w:rsidRPr="00315DA8">
        <w:rPr>
          <w:i/>
        </w:rPr>
        <w:t xml:space="preserve"> </w:t>
      </w:r>
      <w:r w:rsidRPr="00315DA8">
        <w:rPr>
          <w:rFonts w:hint="eastAsia"/>
          <w:i/>
        </w:rPr>
        <w:t>вспомогательного</w:t>
      </w:r>
      <w:r w:rsidRPr="00315DA8">
        <w:rPr>
          <w:i/>
        </w:rPr>
        <w:t xml:space="preserve"> </w:t>
      </w:r>
      <w:r w:rsidRPr="00315DA8">
        <w:rPr>
          <w:rFonts w:hint="eastAsia"/>
          <w:i/>
        </w:rPr>
        <w:t>производств</w:t>
      </w:r>
      <w:r w:rsidRPr="00315DA8">
        <w:rPr>
          <w:i/>
        </w:rPr>
        <w:t xml:space="preserve">, неквалифицированный персонал, </w:t>
      </w:r>
      <w:proofErr w:type="gramStart"/>
      <w:r w:rsidRPr="00315DA8">
        <w:rPr>
          <w:i/>
        </w:rPr>
        <w:t>персонал</w:t>
      </w:r>
      <w:proofErr w:type="gramEnd"/>
      <w:r w:rsidRPr="00315DA8">
        <w:rPr>
          <w:i/>
        </w:rPr>
        <w:t xml:space="preserve"> занятый в сезонных операциях другой персонал)</w:t>
      </w:r>
      <w:r w:rsidRPr="00315DA8">
        <w:t>; *</w:t>
      </w:r>
    </w:p>
    <w:p w:rsidR="00B31140" w:rsidRPr="00315DA8" w:rsidRDefault="00B31140" w:rsidP="00B31140">
      <w:pPr>
        <w:pStyle w:val="newncpi"/>
        <w:shd w:val="clear" w:color="auto" w:fill="FFFFFF"/>
      </w:pPr>
      <w:r w:rsidRPr="00315DA8">
        <w:t>- сменность работ на основном производстве (количество рабочих смен);</w:t>
      </w:r>
    </w:p>
    <w:p w:rsidR="00B31140" w:rsidRPr="00315DA8" w:rsidRDefault="00B31140" w:rsidP="00B31140">
      <w:pPr>
        <w:pStyle w:val="newncpi"/>
        <w:shd w:val="clear" w:color="auto" w:fill="FFFFFF"/>
      </w:pPr>
      <w:r w:rsidRPr="00315DA8">
        <w:t>- наличие и количество персон</w:t>
      </w:r>
      <w:bookmarkStart w:id="0" w:name="_GoBack"/>
      <w:bookmarkEnd w:id="0"/>
      <w:r w:rsidRPr="00315DA8">
        <w:t>ала с неполной занятостью и (или) привлекаемого по договору (временный штат и временные сотрудники);</w:t>
      </w:r>
    </w:p>
    <w:p w:rsidR="00B31140" w:rsidRPr="00315DA8" w:rsidRDefault="00B31140" w:rsidP="00B31140">
      <w:pPr>
        <w:ind w:firstLine="567"/>
        <w:jc w:val="both"/>
        <w:rPr>
          <w:sz w:val="24"/>
          <w:szCs w:val="24"/>
        </w:rPr>
      </w:pPr>
      <w:r w:rsidRPr="00315DA8">
        <w:rPr>
          <w:sz w:val="24"/>
          <w:szCs w:val="24"/>
        </w:rPr>
        <w:t>- перечень процессов СМБВ, функций, полномочий, переданных сторонней организации;</w:t>
      </w:r>
    </w:p>
    <w:p w:rsidR="00B31140" w:rsidRPr="00315DA8" w:rsidRDefault="00B31140" w:rsidP="00B31140">
      <w:pPr>
        <w:pStyle w:val="newncpi"/>
        <w:shd w:val="clear" w:color="auto" w:fill="FFFFFF"/>
      </w:pPr>
      <w:r w:rsidRPr="00315DA8">
        <w:t>- перечень разрешений, лицензий на соответствующие виды деятельности;</w:t>
      </w:r>
    </w:p>
    <w:p w:rsidR="00B31140" w:rsidRPr="00315DA8" w:rsidRDefault="00B31140" w:rsidP="00B31140">
      <w:pPr>
        <w:pStyle w:val="newncpi"/>
        <w:shd w:val="clear" w:color="auto" w:fill="FFFFFF"/>
      </w:pPr>
      <w:r w:rsidRPr="00315DA8">
        <w:t>- перечень специальных законодательных требования к продукции (услуге, работе);</w:t>
      </w:r>
    </w:p>
    <w:p w:rsidR="00B31140" w:rsidRPr="00315DA8" w:rsidRDefault="00B31140" w:rsidP="00B31140">
      <w:pPr>
        <w:pStyle w:val="newncpi"/>
        <w:shd w:val="clear" w:color="auto" w:fill="FFFFFF"/>
      </w:pPr>
      <w:r w:rsidRPr="00315DA8">
        <w:t xml:space="preserve">- категория риска, к которой относится деятельность организации </w:t>
      </w:r>
      <w:r w:rsidRPr="00315DA8">
        <w:rPr>
          <w:i/>
          <w:iCs/>
        </w:rPr>
        <w:t>(высокий, средний или низкий</w:t>
      </w:r>
      <w:proofErr w:type="gramStart"/>
      <w:r w:rsidRPr="00315DA8">
        <w:rPr>
          <w:i/>
          <w:iCs/>
        </w:rPr>
        <w:t>)</w:t>
      </w:r>
      <w:r w:rsidRPr="00315DA8">
        <w:t>.*</w:t>
      </w:r>
      <w:proofErr w:type="gramEnd"/>
      <w:r w:rsidRPr="00315DA8">
        <w:t>*</w:t>
      </w:r>
    </w:p>
    <w:p w:rsidR="00B31140" w:rsidRPr="00315DA8" w:rsidRDefault="00B31140" w:rsidP="00B31140">
      <w:pPr>
        <w:ind w:firstLine="567"/>
        <w:jc w:val="both"/>
        <w:rPr>
          <w:sz w:val="24"/>
          <w:szCs w:val="24"/>
        </w:rPr>
      </w:pPr>
      <w:r w:rsidRPr="00315DA8">
        <w:rPr>
          <w:sz w:val="24"/>
          <w:szCs w:val="24"/>
        </w:rPr>
        <w:t>2 Сведения о продукции:</w:t>
      </w:r>
    </w:p>
    <w:p w:rsidR="00B31140" w:rsidRPr="00315DA8" w:rsidRDefault="00B31140" w:rsidP="00B31140">
      <w:pPr>
        <w:ind w:firstLine="567"/>
        <w:jc w:val="both"/>
        <w:rPr>
          <w:sz w:val="24"/>
          <w:szCs w:val="24"/>
        </w:rPr>
      </w:pPr>
      <w:r w:rsidRPr="00315DA8">
        <w:rPr>
          <w:sz w:val="24"/>
          <w:szCs w:val="24"/>
        </w:rPr>
        <w:t>– наименование продукции (услуги, работы), производство (предоставление, выполнение) которой охвачено СМБВ;</w:t>
      </w:r>
    </w:p>
    <w:p w:rsidR="00B31140" w:rsidRPr="00315DA8" w:rsidRDefault="00B31140" w:rsidP="00B31140">
      <w:pPr>
        <w:ind w:firstLine="567"/>
        <w:jc w:val="both"/>
        <w:rPr>
          <w:sz w:val="24"/>
          <w:szCs w:val="24"/>
        </w:rPr>
      </w:pPr>
      <w:r w:rsidRPr="00315DA8">
        <w:rPr>
          <w:sz w:val="24"/>
          <w:szCs w:val="24"/>
        </w:rPr>
        <w:t>– перечень государств, куда поставляется продукция (для которых оказывается услуга, выполняется работа).</w:t>
      </w:r>
    </w:p>
    <w:p w:rsidR="00B31140" w:rsidRPr="00315DA8" w:rsidRDefault="00B31140" w:rsidP="00B31140">
      <w:pPr>
        <w:pStyle w:val="underpoint"/>
        <w:shd w:val="clear" w:color="auto" w:fill="FFFFFF"/>
      </w:pPr>
      <w:r w:rsidRPr="00315DA8">
        <w:t>3 Сведения о СМБВ:</w:t>
      </w:r>
    </w:p>
    <w:p w:rsidR="00B31140" w:rsidRPr="00315DA8" w:rsidRDefault="00B31140" w:rsidP="00B31140">
      <w:pPr>
        <w:pStyle w:val="newncpi"/>
        <w:shd w:val="clear" w:color="auto" w:fill="FFFFFF"/>
      </w:pPr>
      <w:r w:rsidRPr="00315DA8">
        <w:t>- наличие службы (подразделения) по соблюдению требований в области борьбы со взяточничеством;</w:t>
      </w:r>
    </w:p>
    <w:p w:rsidR="00B31140" w:rsidRPr="00315DA8" w:rsidRDefault="00B31140" w:rsidP="00B31140">
      <w:pPr>
        <w:pStyle w:val="newncpi"/>
        <w:shd w:val="clear" w:color="auto" w:fill="FFFFFF"/>
      </w:pPr>
      <w:r w:rsidRPr="00315DA8">
        <w:t>- качественный и количественный состав службы СМБВ;</w:t>
      </w:r>
    </w:p>
    <w:p w:rsidR="00B31140" w:rsidRPr="00315DA8" w:rsidRDefault="00B31140" w:rsidP="00B31140">
      <w:pPr>
        <w:pStyle w:val="newncpi"/>
        <w:shd w:val="clear" w:color="auto" w:fill="FFFFFF"/>
      </w:pPr>
      <w:r w:rsidRPr="00315DA8">
        <w:t>- административно-функциональная схема СМБВ;</w:t>
      </w:r>
    </w:p>
    <w:p w:rsidR="00B31140" w:rsidRPr="00315DA8" w:rsidRDefault="00B31140" w:rsidP="00B31140">
      <w:pPr>
        <w:ind w:firstLine="567"/>
        <w:jc w:val="both"/>
        <w:rPr>
          <w:sz w:val="24"/>
          <w:szCs w:val="24"/>
        </w:rPr>
      </w:pPr>
      <w:r w:rsidRPr="00315DA8">
        <w:rPr>
          <w:sz w:val="24"/>
          <w:szCs w:val="24"/>
        </w:rPr>
        <w:t>- перечень документов СМБВ (в том числе, Политика в области борьбы со взяточничеством, цели в области борьбы со взяточничеством, реестр коррупционных рисков, руководство по противодействию взяточничеству);</w:t>
      </w:r>
    </w:p>
    <w:p w:rsidR="00B31140" w:rsidRPr="00315DA8" w:rsidRDefault="00B31140" w:rsidP="00B31140">
      <w:pPr>
        <w:pStyle w:val="newncpi"/>
        <w:shd w:val="clear" w:color="auto" w:fill="FFFFFF"/>
      </w:pPr>
      <w:r w:rsidRPr="00315DA8">
        <w:t>- перечень документов других систем управления, распространяющихся на СМБВ.</w:t>
      </w:r>
    </w:p>
    <w:p w:rsidR="00B31140" w:rsidRPr="00315DA8" w:rsidRDefault="00B31140" w:rsidP="00B31140">
      <w:pPr>
        <w:pStyle w:val="underpoint"/>
        <w:shd w:val="clear" w:color="auto" w:fill="FFFFFF"/>
      </w:pPr>
      <w:r w:rsidRPr="00315DA8">
        <w:t>4 Информация о функционировании СМБВ за прошедший календарный год:</w:t>
      </w:r>
    </w:p>
    <w:p w:rsidR="00B31140" w:rsidRPr="00315DA8" w:rsidRDefault="00B31140" w:rsidP="00B31140">
      <w:pPr>
        <w:pStyle w:val="underpoint"/>
        <w:shd w:val="clear" w:color="auto" w:fill="FFFFFF"/>
      </w:pPr>
      <w:r w:rsidRPr="00315DA8">
        <w:t>– данные о плановых и внеплановых проверках надзорных (контролирующих) органов;</w:t>
      </w:r>
    </w:p>
    <w:p w:rsidR="00B31140" w:rsidRPr="00315DA8" w:rsidRDefault="00B31140" w:rsidP="00B31140">
      <w:pPr>
        <w:ind w:firstLine="567"/>
        <w:jc w:val="both"/>
        <w:rPr>
          <w:sz w:val="24"/>
          <w:szCs w:val="24"/>
        </w:rPr>
      </w:pPr>
      <w:r w:rsidRPr="00315DA8">
        <w:rPr>
          <w:sz w:val="24"/>
          <w:szCs w:val="24"/>
        </w:rPr>
        <w:t>- результаты внутренних аудитов СМБВ (количество запланированных и проведенных внутренних аудитов, наличие несоответствий, статус устранения несоответствий); ***</w:t>
      </w:r>
    </w:p>
    <w:p w:rsidR="00B31140" w:rsidRPr="00315DA8" w:rsidRDefault="00B31140" w:rsidP="00B31140">
      <w:pPr>
        <w:ind w:firstLine="567"/>
        <w:jc w:val="both"/>
        <w:rPr>
          <w:sz w:val="24"/>
          <w:szCs w:val="24"/>
        </w:rPr>
      </w:pPr>
      <w:r w:rsidRPr="00315DA8">
        <w:rPr>
          <w:sz w:val="24"/>
          <w:szCs w:val="24"/>
        </w:rPr>
        <w:t xml:space="preserve">- результаты анализа со стороны руководства (в </w:t>
      </w:r>
      <w:proofErr w:type="spellStart"/>
      <w:r w:rsidRPr="00315DA8">
        <w:rPr>
          <w:sz w:val="24"/>
          <w:szCs w:val="24"/>
        </w:rPr>
        <w:t>т.ч</w:t>
      </w:r>
      <w:proofErr w:type="spellEnd"/>
      <w:r w:rsidRPr="00315DA8">
        <w:rPr>
          <w:sz w:val="24"/>
          <w:szCs w:val="24"/>
        </w:rPr>
        <w:t>. документированная информация (отчет) по анализу СМБВ со стороны высшего руководства, руководящего органа (при наличии)) и решения по результатам анализа. ***</w:t>
      </w:r>
    </w:p>
    <w:p w:rsidR="00B31140" w:rsidRPr="00315DA8" w:rsidRDefault="00B31140" w:rsidP="00B31140">
      <w:pPr>
        <w:ind w:firstLine="567"/>
        <w:jc w:val="both"/>
        <w:rPr>
          <w:bCs/>
          <w:sz w:val="24"/>
          <w:szCs w:val="24"/>
        </w:rPr>
      </w:pPr>
      <w:r w:rsidRPr="00315DA8">
        <w:rPr>
          <w:bCs/>
          <w:sz w:val="24"/>
          <w:szCs w:val="24"/>
        </w:rPr>
        <w:t>5 Дополнительная информация при повторной сертификации:</w:t>
      </w:r>
    </w:p>
    <w:p w:rsidR="00B31140" w:rsidRPr="00315DA8" w:rsidRDefault="00B31140" w:rsidP="00B31140">
      <w:pPr>
        <w:ind w:firstLine="567"/>
        <w:jc w:val="both"/>
        <w:rPr>
          <w:bCs/>
          <w:sz w:val="24"/>
          <w:szCs w:val="24"/>
        </w:rPr>
      </w:pPr>
      <w:r w:rsidRPr="00315DA8">
        <w:rPr>
          <w:bCs/>
          <w:sz w:val="24"/>
          <w:szCs w:val="24"/>
        </w:rPr>
        <w:t>- результаты устранения несоответствий и выполнения аспектов для улучшения, выявленных при предыдущем аудите;</w:t>
      </w:r>
    </w:p>
    <w:p w:rsidR="00B31140" w:rsidRPr="00315DA8" w:rsidRDefault="00B31140" w:rsidP="00B31140">
      <w:pPr>
        <w:ind w:firstLine="567"/>
        <w:jc w:val="both"/>
        <w:rPr>
          <w:bCs/>
          <w:sz w:val="24"/>
          <w:szCs w:val="24"/>
        </w:rPr>
      </w:pPr>
      <w:r w:rsidRPr="00315DA8">
        <w:rPr>
          <w:bCs/>
          <w:sz w:val="24"/>
          <w:szCs w:val="24"/>
        </w:rPr>
        <w:lastRenderedPageBreak/>
        <w:t>- применение сертификата соответствия и знака соответствия;</w:t>
      </w:r>
    </w:p>
    <w:p w:rsidR="00B31140" w:rsidRPr="00315DA8" w:rsidRDefault="00B31140" w:rsidP="00B31140">
      <w:pPr>
        <w:ind w:firstLine="567"/>
        <w:jc w:val="both"/>
        <w:rPr>
          <w:bCs/>
          <w:sz w:val="24"/>
          <w:szCs w:val="24"/>
        </w:rPr>
      </w:pPr>
      <w:r w:rsidRPr="00315DA8">
        <w:rPr>
          <w:bCs/>
          <w:sz w:val="24"/>
          <w:szCs w:val="24"/>
        </w:rPr>
        <w:t>- наличие улучшений в СМБВ.</w:t>
      </w:r>
    </w:p>
    <w:p w:rsidR="00B31140" w:rsidRPr="00315DA8" w:rsidRDefault="00B31140" w:rsidP="00B31140">
      <w:pPr>
        <w:ind w:left="-567" w:firstLine="567"/>
        <w:rPr>
          <w:i/>
          <w:position w:val="-6"/>
          <w:sz w:val="24"/>
          <w:szCs w:val="24"/>
        </w:rPr>
      </w:pPr>
    </w:p>
    <w:p w:rsidR="00B31140" w:rsidRPr="00315DA8" w:rsidRDefault="00B31140" w:rsidP="00B31140">
      <w:pPr>
        <w:rPr>
          <w:i/>
          <w:position w:val="-6"/>
        </w:rPr>
      </w:pPr>
      <w:r w:rsidRPr="00315DA8">
        <w:rPr>
          <w:i/>
          <w:position w:val="-6"/>
        </w:rPr>
        <w:t>*Если заявитель на проведение сертификации не подает подробную информацию о своей численности, численность персонала, указанного в заявке на сертификацию, орган по сертификации считает результативной численностью.</w:t>
      </w:r>
    </w:p>
    <w:p w:rsidR="00B31140" w:rsidRPr="00315DA8" w:rsidRDefault="00B31140" w:rsidP="00B31140">
      <w:pPr>
        <w:jc w:val="both"/>
        <w:rPr>
          <w:i/>
          <w:lang w:eastAsia="en-US"/>
        </w:rPr>
      </w:pPr>
      <w:r w:rsidRPr="00315DA8">
        <w:rPr>
          <w:i/>
        </w:rPr>
        <w:t>**Критерии опре</w:t>
      </w:r>
      <w:r w:rsidRPr="00315DA8">
        <w:rPr>
          <w:i/>
          <w:lang w:eastAsia="en-US"/>
        </w:rPr>
        <w:t>деления категории риска, к которой относится деятельность заявителя:</w:t>
      </w:r>
    </w:p>
    <w:p w:rsidR="00B31140" w:rsidRPr="00315DA8" w:rsidRDefault="00B31140" w:rsidP="00B31140">
      <w:pPr>
        <w:ind w:firstLine="1134"/>
        <w:jc w:val="both"/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217"/>
      </w:tblGrid>
      <w:tr w:rsidR="00B31140" w:rsidRPr="00315DA8" w:rsidTr="004B18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40" w:rsidRPr="00315DA8" w:rsidRDefault="00B31140" w:rsidP="004B18FA">
            <w:pPr>
              <w:spacing w:before="60" w:after="60" w:line="256" w:lineRule="auto"/>
              <w:jc w:val="both"/>
              <w:rPr>
                <w:rFonts w:eastAsia="Calibri"/>
                <w:i/>
                <w:iCs/>
                <w:lang w:eastAsia="en-US"/>
              </w:rPr>
            </w:pPr>
            <w:r w:rsidRPr="00315DA8">
              <w:rPr>
                <w:rFonts w:eastAsia="Calibri"/>
                <w:i/>
                <w:iCs/>
                <w:lang w:eastAsia="en-US"/>
              </w:rPr>
              <w:t>Высокий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40" w:rsidRPr="00315DA8" w:rsidRDefault="00B31140" w:rsidP="004B18FA">
            <w:pPr>
              <w:spacing w:line="256" w:lineRule="auto"/>
              <w:jc w:val="both"/>
              <w:rPr>
                <w:rFonts w:eastAsia="Calibri"/>
                <w:i/>
                <w:iCs/>
                <w:lang w:eastAsia="en-US"/>
              </w:rPr>
            </w:pPr>
            <w:r w:rsidRPr="00315DA8">
              <w:rPr>
                <w:rFonts w:eastAsia="Calibri"/>
                <w:i/>
                <w:iCs/>
                <w:lang w:eastAsia="en-US"/>
              </w:rPr>
              <w:t>- организации, которые хотя бы раз в прошлом году участвовали в судебном процессе из-за выявления коррупции;</w:t>
            </w:r>
          </w:p>
          <w:p w:rsidR="00B31140" w:rsidRPr="00315DA8" w:rsidRDefault="00B31140" w:rsidP="004B18FA">
            <w:pPr>
              <w:spacing w:line="256" w:lineRule="auto"/>
              <w:jc w:val="both"/>
              <w:rPr>
                <w:rFonts w:eastAsia="Calibri"/>
                <w:i/>
                <w:iCs/>
                <w:lang w:eastAsia="en-US"/>
              </w:rPr>
            </w:pPr>
            <w:r w:rsidRPr="00315DA8">
              <w:rPr>
                <w:rFonts w:eastAsia="Calibri"/>
                <w:i/>
                <w:iCs/>
                <w:lang w:eastAsia="en-US"/>
              </w:rPr>
              <w:t>- рейтинговые организации;</w:t>
            </w:r>
          </w:p>
          <w:p w:rsidR="00B31140" w:rsidRPr="00315DA8" w:rsidRDefault="00B31140" w:rsidP="004B18FA">
            <w:pPr>
              <w:spacing w:line="256" w:lineRule="auto"/>
              <w:jc w:val="both"/>
              <w:rPr>
                <w:rFonts w:eastAsia="Calibri"/>
                <w:i/>
                <w:iCs/>
                <w:lang w:eastAsia="en-US"/>
              </w:rPr>
            </w:pPr>
            <w:r w:rsidRPr="00315DA8">
              <w:rPr>
                <w:rFonts w:eastAsia="Calibri"/>
                <w:i/>
                <w:iCs/>
                <w:lang w:eastAsia="en-US"/>
              </w:rPr>
              <w:t>- организации, получающие платежи или государственное финансирование, местные или международные организации с оборотом более 30%;</w:t>
            </w:r>
          </w:p>
          <w:p w:rsidR="00B31140" w:rsidRPr="00315DA8" w:rsidRDefault="00B31140" w:rsidP="004B18FA">
            <w:pPr>
              <w:spacing w:line="256" w:lineRule="auto"/>
              <w:jc w:val="both"/>
              <w:rPr>
                <w:rFonts w:eastAsia="Calibri"/>
                <w:i/>
                <w:iCs/>
                <w:lang w:eastAsia="en-US"/>
              </w:rPr>
            </w:pPr>
            <w:r w:rsidRPr="00315DA8">
              <w:rPr>
                <w:rFonts w:eastAsia="Calibri"/>
                <w:i/>
                <w:iCs/>
                <w:lang w:eastAsia="en-US"/>
              </w:rPr>
              <w:t>- организации, получающие компенсации или вознаграждения от общественных организаций, организаций; получение международных или иных компенсаций, или вознаграждений, в том числе платежей, основанных на квоте государственных контрактов, превышающей оборот на 30%.</w:t>
            </w:r>
          </w:p>
        </w:tc>
      </w:tr>
      <w:tr w:rsidR="00B31140" w:rsidRPr="00315DA8" w:rsidTr="004B18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40" w:rsidRPr="00315DA8" w:rsidRDefault="00B31140" w:rsidP="004B18FA">
            <w:pPr>
              <w:spacing w:before="60" w:after="60" w:line="256" w:lineRule="auto"/>
              <w:jc w:val="both"/>
              <w:rPr>
                <w:rFonts w:eastAsia="Calibri"/>
                <w:i/>
                <w:iCs/>
                <w:lang w:eastAsia="en-US"/>
              </w:rPr>
            </w:pPr>
            <w:r w:rsidRPr="00315DA8">
              <w:rPr>
                <w:rFonts w:eastAsia="Calibri"/>
                <w:i/>
                <w:iCs/>
                <w:lang w:eastAsia="en-US"/>
              </w:rPr>
              <w:t>Средний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40" w:rsidRPr="00315DA8" w:rsidRDefault="00B31140" w:rsidP="004B18FA">
            <w:pPr>
              <w:spacing w:line="256" w:lineRule="auto"/>
              <w:jc w:val="both"/>
              <w:rPr>
                <w:rFonts w:eastAsia="Calibri"/>
                <w:i/>
                <w:iCs/>
                <w:lang w:eastAsia="en-US"/>
              </w:rPr>
            </w:pPr>
            <w:r w:rsidRPr="00315DA8">
              <w:rPr>
                <w:rFonts w:eastAsia="Calibri"/>
                <w:i/>
                <w:iCs/>
                <w:lang w:eastAsia="en-US"/>
              </w:rPr>
              <w:t>- организация, которая участвует в судебных расследованиях, связанных с коррупцией в течение 5 лет, но не отнесена к категории высокого риска;</w:t>
            </w:r>
          </w:p>
          <w:p w:rsidR="00B31140" w:rsidRPr="00315DA8" w:rsidRDefault="00B31140" w:rsidP="004B18FA">
            <w:pPr>
              <w:spacing w:line="256" w:lineRule="auto"/>
              <w:jc w:val="both"/>
              <w:rPr>
                <w:rFonts w:eastAsia="Calibri"/>
                <w:i/>
                <w:iCs/>
                <w:lang w:eastAsia="en-US"/>
              </w:rPr>
            </w:pPr>
            <w:r w:rsidRPr="00315DA8">
              <w:rPr>
                <w:rFonts w:eastAsia="Calibri"/>
                <w:i/>
                <w:iCs/>
                <w:lang w:eastAsia="en-US"/>
              </w:rPr>
              <w:t>- организации, которые получают платежи, ресурсы или государственное финансирование, национальные или международные компании с оборотом менее 29%</w:t>
            </w:r>
          </w:p>
        </w:tc>
      </w:tr>
      <w:tr w:rsidR="00B31140" w:rsidRPr="00315DA8" w:rsidTr="004B18FA">
        <w:trPr>
          <w:trHeight w:val="2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40" w:rsidRPr="00315DA8" w:rsidRDefault="00B31140" w:rsidP="004B18FA">
            <w:pPr>
              <w:spacing w:before="60" w:after="60" w:line="256" w:lineRule="auto"/>
              <w:jc w:val="both"/>
              <w:rPr>
                <w:rFonts w:eastAsia="Calibri"/>
                <w:i/>
                <w:iCs/>
                <w:lang w:eastAsia="en-US"/>
              </w:rPr>
            </w:pPr>
            <w:r w:rsidRPr="00315DA8">
              <w:rPr>
                <w:rFonts w:eastAsia="Calibri"/>
                <w:i/>
                <w:iCs/>
                <w:lang w:eastAsia="en-US"/>
              </w:rPr>
              <w:t>Низкий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40" w:rsidRPr="00315DA8" w:rsidRDefault="00B31140" w:rsidP="004B18FA">
            <w:pPr>
              <w:spacing w:line="256" w:lineRule="auto"/>
              <w:jc w:val="both"/>
              <w:rPr>
                <w:rFonts w:eastAsia="Calibri"/>
                <w:i/>
                <w:iCs/>
                <w:lang w:eastAsia="en-US"/>
              </w:rPr>
            </w:pPr>
            <w:r w:rsidRPr="00315DA8">
              <w:rPr>
                <w:rFonts w:eastAsia="Calibri"/>
                <w:i/>
                <w:iCs/>
                <w:lang w:eastAsia="en-US"/>
              </w:rPr>
              <w:t>- иные показатели, которые не приведены в предыдущих категориях рисков</w:t>
            </w:r>
          </w:p>
        </w:tc>
      </w:tr>
    </w:tbl>
    <w:p w:rsidR="00B31140" w:rsidRPr="00315DA8" w:rsidRDefault="00B31140" w:rsidP="00B31140">
      <w:pPr>
        <w:pStyle w:val="newncpi"/>
        <w:shd w:val="clear" w:color="auto" w:fill="FFFFFF"/>
        <w:ind w:firstLine="0"/>
        <w:rPr>
          <w:sz w:val="20"/>
          <w:szCs w:val="20"/>
        </w:rPr>
      </w:pPr>
    </w:p>
    <w:p w:rsidR="00B31140" w:rsidRPr="00315DA8" w:rsidRDefault="00B31140" w:rsidP="00B31140">
      <w:pPr>
        <w:spacing w:before="40" w:after="40"/>
        <w:jc w:val="both"/>
        <w:rPr>
          <w:i/>
          <w:lang w:eastAsia="en-US"/>
        </w:rPr>
      </w:pPr>
      <w:r w:rsidRPr="00315DA8">
        <w:rPr>
          <w:rFonts w:eastAsia="Calibri"/>
          <w:i/>
          <w:lang w:eastAsia="en-US"/>
        </w:rPr>
        <w:t>***На момент подачи заявки на сертификацию, заявителем должен быть проведен как минимум один анализ со стороны руководства и внутренний аудит, охватывающий область сертификации.</w:t>
      </w:r>
    </w:p>
    <w:p w:rsidR="00B31140" w:rsidRPr="00315DA8" w:rsidRDefault="00B31140" w:rsidP="00B31140">
      <w:pPr>
        <w:ind w:firstLine="1134"/>
        <w:rPr>
          <w:i/>
          <w:position w:val="-6"/>
          <w:sz w:val="24"/>
          <w:szCs w:val="24"/>
        </w:rPr>
      </w:pPr>
    </w:p>
    <w:p w:rsidR="00B31140" w:rsidRPr="00315DA8" w:rsidRDefault="00B31140" w:rsidP="00B31140">
      <w:pPr>
        <w:spacing w:line="204" w:lineRule="auto"/>
        <w:contextualSpacing/>
        <w:jc w:val="both"/>
        <w:rPr>
          <w:sz w:val="24"/>
          <w:szCs w:val="24"/>
        </w:rPr>
      </w:pPr>
      <w:r w:rsidRPr="00315DA8">
        <w:rPr>
          <w:sz w:val="24"/>
          <w:szCs w:val="24"/>
        </w:rPr>
        <w:t>Руководитель организации</w:t>
      </w:r>
      <w:r w:rsidRPr="00315DA8">
        <w:rPr>
          <w:sz w:val="24"/>
          <w:szCs w:val="24"/>
        </w:rPr>
        <w:tab/>
      </w:r>
      <w:r w:rsidRPr="00315DA8">
        <w:rPr>
          <w:sz w:val="24"/>
          <w:szCs w:val="24"/>
        </w:rPr>
        <w:tab/>
        <w:t>________________</w:t>
      </w:r>
      <w:r w:rsidRPr="00315DA8">
        <w:rPr>
          <w:sz w:val="24"/>
          <w:szCs w:val="24"/>
        </w:rPr>
        <w:tab/>
      </w:r>
      <w:r w:rsidRPr="00315DA8">
        <w:rPr>
          <w:sz w:val="24"/>
          <w:szCs w:val="24"/>
        </w:rPr>
        <w:tab/>
        <w:t>_____________________</w:t>
      </w:r>
    </w:p>
    <w:p w:rsidR="00B31140" w:rsidRPr="00315DA8" w:rsidRDefault="00B31140" w:rsidP="00B31140">
      <w:pPr>
        <w:spacing w:line="204" w:lineRule="auto"/>
        <w:contextualSpacing/>
        <w:jc w:val="both"/>
        <w:rPr>
          <w:sz w:val="24"/>
          <w:szCs w:val="24"/>
        </w:rPr>
      </w:pPr>
      <w:r w:rsidRPr="00315DA8">
        <w:rPr>
          <w:sz w:val="24"/>
          <w:szCs w:val="24"/>
        </w:rPr>
        <w:tab/>
      </w:r>
      <w:r w:rsidRPr="00315DA8">
        <w:rPr>
          <w:sz w:val="24"/>
          <w:szCs w:val="24"/>
        </w:rPr>
        <w:tab/>
      </w:r>
      <w:r w:rsidRPr="00315DA8">
        <w:rPr>
          <w:sz w:val="24"/>
          <w:szCs w:val="24"/>
        </w:rPr>
        <w:tab/>
      </w:r>
      <w:r w:rsidRPr="00315DA8">
        <w:rPr>
          <w:sz w:val="24"/>
          <w:szCs w:val="24"/>
        </w:rPr>
        <w:tab/>
      </w:r>
      <w:r w:rsidRPr="00315DA8">
        <w:rPr>
          <w:sz w:val="24"/>
          <w:szCs w:val="24"/>
        </w:rPr>
        <w:tab/>
      </w:r>
      <w:r w:rsidRPr="00315DA8">
        <w:rPr>
          <w:sz w:val="24"/>
          <w:szCs w:val="24"/>
        </w:rPr>
        <w:tab/>
        <w:t>подпись</w:t>
      </w:r>
      <w:r w:rsidRPr="00315DA8">
        <w:rPr>
          <w:sz w:val="24"/>
          <w:szCs w:val="24"/>
        </w:rPr>
        <w:tab/>
      </w:r>
      <w:r w:rsidRPr="00315DA8">
        <w:rPr>
          <w:sz w:val="24"/>
          <w:szCs w:val="24"/>
        </w:rPr>
        <w:tab/>
      </w:r>
      <w:r w:rsidRPr="00315DA8">
        <w:rPr>
          <w:sz w:val="24"/>
          <w:szCs w:val="24"/>
        </w:rPr>
        <w:tab/>
      </w:r>
      <w:r w:rsidRPr="00315DA8">
        <w:rPr>
          <w:sz w:val="24"/>
          <w:szCs w:val="24"/>
        </w:rPr>
        <w:tab/>
      </w:r>
      <w:r w:rsidRPr="00315DA8">
        <w:rPr>
          <w:sz w:val="24"/>
          <w:szCs w:val="24"/>
        </w:rPr>
        <w:tab/>
        <w:t>Ф.И.О.</w:t>
      </w:r>
    </w:p>
    <w:p w:rsidR="00B31140" w:rsidRPr="00315DA8" w:rsidRDefault="00B31140" w:rsidP="00B31140">
      <w:pPr>
        <w:rPr>
          <w:sz w:val="24"/>
          <w:szCs w:val="24"/>
        </w:rPr>
      </w:pPr>
    </w:p>
    <w:p w:rsidR="00B31140" w:rsidRDefault="00B31140" w:rsidP="00B31140">
      <w:pPr>
        <w:rPr>
          <w:i/>
          <w:color w:val="FF0000"/>
          <w:sz w:val="22"/>
          <w:szCs w:val="22"/>
        </w:rPr>
      </w:pPr>
    </w:p>
    <w:p w:rsidR="00B31140" w:rsidRDefault="00B31140" w:rsidP="00B31140">
      <w:pPr>
        <w:rPr>
          <w:i/>
          <w:color w:val="FF0000"/>
          <w:sz w:val="22"/>
          <w:szCs w:val="22"/>
        </w:rPr>
      </w:pPr>
    </w:p>
    <w:p w:rsidR="00B31140" w:rsidRPr="00B31140" w:rsidRDefault="00B31140" w:rsidP="00B31140">
      <w:pPr>
        <w:rPr>
          <w:i/>
          <w:color w:val="FF0000"/>
          <w:sz w:val="22"/>
          <w:szCs w:val="22"/>
        </w:rPr>
      </w:pPr>
    </w:p>
    <w:p w:rsidR="00B31140" w:rsidRPr="00B31140" w:rsidRDefault="00B31140" w:rsidP="00B31140">
      <w:pPr>
        <w:rPr>
          <w:i/>
          <w:color w:val="FF0000"/>
          <w:sz w:val="22"/>
          <w:szCs w:val="22"/>
        </w:rPr>
      </w:pPr>
    </w:p>
    <w:p w:rsidR="00B31140" w:rsidRPr="00B31140" w:rsidRDefault="00B31140" w:rsidP="00B31140">
      <w:pPr>
        <w:rPr>
          <w:i/>
          <w:color w:val="FF0000"/>
          <w:sz w:val="22"/>
          <w:szCs w:val="22"/>
        </w:rPr>
      </w:pPr>
      <w:r w:rsidRPr="00B31140">
        <w:rPr>
          <w:i/>
          <w:color w:val="FF0000"/>
          <w:sz w:val="22"/>
          <w:szCs w:val="22"/>
        </w:rPr>
        <w:t>Заявитель на сертификацию (владелец сертификата соответствия), в лице руководителя организации, несет ответственность за предоставление органу по сертификации достоверной и актуальной информации</w:t>
      </w:r>
    </w:p>
    <w:p w:rsidR="008F28B8" w:rsidRDefault="008F28B8"/>
    <w:sectPr w:rsidR="008F2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62"/>
    <w:rsid w:val="00304C0E"/>
    <w:rsid w:val="008F28B8"/>
    <w:rsid w:val="00B31140"/>
    <w:rsid w:val="00CE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43B1"/>
  <w15:chartTrackingRefBased/>
  <w15:docId w15:val="{CA3E6F34-DDA6-4FCB-BD42-4C3E1E17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erpoint">
    <w:name w:val="underpoint"/>
    <w:basedOn w:val="a"/>
    <w:uiPriority w:val="2"/>
    <w:rsid w:val="00B31140"/>
    <w:pPr>
      <w:ind w:firstLine="567"/>
      <w:jc w:val="both"/>
    </w:pPr>
    <w:rPr>
      <w:sz w:val="24"/>
      <w:szCs w:val="24"/>
      <w:lang w:eastAsia="en-US"/>
    </w:rPr>
  </w:style>
  <w:style w:type="paragraph" w:customStyle="1" w:styleId="newncpi">
    <w:name w:val="newncpi"/>
    <w:basedOn w:val="a"/>
    <w:rsid w:val="00B31140"/>
    <w:pPr>
      <w:ind w:firstLine="567"/>
      <w:jc w:val="both"/>
    </w:pPr>
    <w:rPr>
      <w:sz w:val="24"/>
      <w:szCs w:val="24"/>
      <w:lang w:eastAsia="en-US"/>
    </w:rPr>
  </w:style>
  <w:style w:type="paragraph" w:customStyle="1" w:styleId="point">
    <w:name w:val="point"/>
    <w:basedOn w:val="a"/>
    <w:uiPriority w:val="2"/>
    <w:rsid w:val="00B31140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2</cp:revision>
  <dcterms:created xsi:type="dcterms:W3CDTF">2025-08-11T13:21:00Z</dcterms:created>
  <dcterms:modified xsi:type="dcterms:W3CDTF">2025-08-11T13:22:00Z</dcterms:modified>
</cp:coreProperties>
</file>